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"/>
        <w:gridCol w:w="4489"/>
        <w:gridCol w:w="1919"/>
        <w:gridCol w:w="2986"/>
      </w:tblGrid>
      <w:tr w:rsidR="009B4E38" w:rsidRPr="00CE4E0F" w:rsidTr="00707A00"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9B4E38" w:rsidRPr="00CE4E0F" w:rsidRDefault="009B4E38" w:rsidP="00707A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CE4E0F">
              <w:rPr>
                <w:rFonts w:ascii="Arial" w:hAnsi="Arial" w:cs="Arial"/>
                <w:b/>
              </w:rPr>
              <w:t>CZĘŚĆ NR 7 – ZESTAW DO ZABIEGÓW LECZENIA MIGOTANIA PRZEDSIONKÓW Z WYKORZYSTANIEM NOWOCZESNEJ TECHNOLOGII ABLACYJNEJ (W TYM PFA LUB RÓWNOWAŻNEJ), UMOŻLIWIAJĄCEJ ELEKTROANATOMICZNE MAPOWANIE SERCA</w:t>
            </w:r>
          </w:p>
        </w:tc>
      </w:tr>
      <w:tr w:rsidR="009B4E38" w:rsidRPr="00A25E9A" w:rsidTr="00707A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9B4E38" w:rsidRPr="00A25E9A" w:rsidRDefault="009B4E38" w:rsidP="00707A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E9A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9B4E38" w:rsidRPr="00A25E9A" w:rsidRDefault="009B4E38" w:rsidP="00707A00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18"/>
                <w:szCs w:val="18"/>
              </w:rPr>
            </w:pPr>
            <w:r w:rsidRPr="00A25E9A">
              <w:rPr>
                <w:rFonts w:ascii="Arial" w:hAnsi="Arial"/>
                <w:iCs/>
                <w:color w:val="000000"/>
                <w:sz w:val="18"/>
                <w:szCs w:val="18"/>
              </w:rPr>
              <w:t>Wymagania dla przedmiotu zamówienia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9B4E38" w:rsidRPr="00A25E9A" w:rsidRDefault="009B4E38" w:rsidP="00707A00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18"/>
                <w:szCs w:val="18"/>
              </w:rPr>
            </w:pPr>
            <w:r w:rsidRPr="00A25E9A">
              <w:rPr>
                <w:rFonts w:ascii="Arial" w:hAnsi="Arial"/>
                <w:iCs/>
                <w:color w:val="000000"/>
                <w:sz w:val="18"/>
                <w:szCs w:val="18"/>
              </w:rPr>
              <w:t>Parametry wymagane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EEE"/>
            <w:vAlign w:val="center"/>
          </w:tcPr>
          <w:p w:rsidR="009B4E38" w:rsidRPr="00A25E9A" w:rsidRDefault="009B4E38" w:rsidP="00707A00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18"/>
                <w:szCs w:val="18"/>
              </w:rPr>
            </w:pPr>
            <w:r w:rsidRPr="00A25E9A">
              <w:rPr>
                <w:rFonts w:ascii="Arial" w:hAnsi="Arial"/>
                <w:iCs/>
                <w:color w:val="000000"/>
                <w:sz w:val="18"/>
                <w:szCs w:val="18"/>
              </w:rPr>
              <w:t>Potwierdzenie</w:t>
            </w: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System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elektroanatomiczny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 do trójwymiarowego mapowania serca służący do diagnostyki i leczenia zaburzeń rytmu serca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Mapowanie anatomiczne 3D i możliwość tworzenia trójwymiarowego modelu badanej struktury serca możliwa przy pomocy dedykowanych elektrod wyposażonych w czujnik pola magnetycznego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Automatyczna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anotacja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 punktów na mapie 3D serca - akceptacja pobudzenia i wizualizacja odpowiadającego mu punktu odbywa automatycznie na podstawie ustalonych wcześniej przez operatora kryteriów akceptacji.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Ilość dostępnych kryteriów akceptacji pobudzenia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Min 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Możliwość manualnej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anotacji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 punktów na mapie 3D serca na podstawie analizy sygnałów wewnątrzsercowych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Możliwość retrospektywnej zmiany kryteriów akceptacji pobudzenia: zmiana pozycji i rozmiaru '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window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 of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interest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>'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Możliwość analizy oraz manualnej zmiany / usunięcia każdego z oznaczonych przez system punktów na mapie.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Wizualizacja elektrod w sercu z użyciem zarówno technologii elektromagnetycznej jak i impedancyjnej.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272E26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Współpraca z dedykowanym cewnikiem do PFA typu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over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-the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wire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 o zmiennej morfologii końca dystalnego wyposażonym w czujnik magnetyczny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Wizualizacja pozycji cewnika do PFA w oparciu o nawigację magnetyczną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272E26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Precyzyjna, płynna wizualizacja kształtu cewnika </w:t>
            </w:r>
            <w:r w:rsidR="00272E26" w:rsidRPr="00E46207">
              <w:rPr>
                <w:rFonts w:ascii="Arial" w:hAnsi="Arial" w:cs="Arial"/>
                <w:bCs/>
                <w:i/>
              </w:rPr>
              <w:t>(</w:t>
            </w:r>
            <w:r w:rsidR="00272E26">
              <w:rPr>
                <w:rFonts w:ascii="Arial" w:hAnsi="Arial" w:cs="Arial"/>
                <w:bCs/>
                <w:i/>
              </w:rPr>
              <w:t>różny ks</w:t>
            </w:r>
            <w:bookmarkStart w:id="0" w:name="_GoBack"/>
            <w:bookmarkEnd w:id="0"/>
            <w:r w:rsidR="00272E26">
              <w:rPr>
                <w:rFonts w:ascii="Arial" w:hAnsi="Arial" w:cs="Arial"/>
                <w:bCs/>
                <w:i/>
              </w:rPr>
              <w:t>ztałt</w:t>
            </w:r>
            <w:r w:rsidR="00272E26" w:rsidRPr="00E46207">
              <w:rPr>
                <w:rFonts w:ascii="Arial" w:hAnsi="Arial" w:cs="Arial"/>
                <w:bCs/>
                <w:i/>
              </w:rPr>
              <w:t xml:space="preserve">) </w:t>
            </w:r>
            <w:r w:rsidRPr="00CE4E0F">
              <w:rPr>
                <w:rFonts w:ascii="Arial" w:hAnsi="Arial" w:cs="Arial"/>
                <w:bCs/>
                <w:lang w:eastAsia="en-US"/>
              </w:rPr>
              <w:t>w czasie rzeczywistym.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Wizualizacja płaszczyzny przecięcia przewidywanego obszaru oddziaływania pola PFA z płaszczyzną mapy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Współpraca z dedykowaną elektrodą ablacyjną RF pozwalającą na jednoczesny pomiar mechanicznego kontaktu z tkanką i pomiar lokalnej impedancji.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both"/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System współpracuje ze wszystkimi standardowymi systemami elektrofizjologicznymi, generatorami RF i stymulatorami różnych producentów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GENERATOR I POMPA DO ABLACJI RF</w:t>
            </w: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Generator prądu RF dedykowany do współpracy elektrodami ablacyjnymi pozwalającymi na jednoczesny pomiar mechanicznego kontaktu z tkanką i pomiar lokalnej impedancji.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  <w:lang w:eastAsia="en-US"/>
              </w:rPr>
              <w:t>Generator prądu RF umożliwiający współpracę z zaoferowanym system 3D – transmisja parametrów ablacji RF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Pompa do ablacji RF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Pompa do ablacji RF dedykowana do współpracy z zaoferowanym generatorem umożliwiająca automatyczne włączanie / wyłączanie chłodzenia elektrody na podstawie sygnału z generatora.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KONSOLA Z GENERATOREM ENERGII (W TYM PFA LUB RÓWNOWAŻNEJ) DEDYKOWANA DO ZABIEGÓW ELEKTROPORACJI</w:t>
            </w: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możliwość regulacji zakresu napięcia dostarczanego prądu w zakresie 1.8 do 2.0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kV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obrotowy dotykowy ekran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>moduł filtrujący i zabezpieczający dla systemów elektrofizjologicznych.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  <w:r w:rsidRPr="00CE4E0F">
              <w:rPr>
                <w:rFonts w:ascii="Arial" w:hAnsi="Arial" w:cs="Arial"/>
                <w:bCs/>
                <w:lang w:eastAsia="en-US"/>
              </w:rPr>
              <w:t xml:space="preserve">moduł filtrujący i zabezpieczający dla </w:t>
            </w:r>
            <w:proofErr w:type="spellStart"/>
            <w:r w:rsidRPr="00CE4E0F">
              <w:rPr>
                <w:rFonts w:ascii="Arial" w:hAnsi="Arial" w:cs="Arial"/>
                <w:bCs/>
                <w:lang w:eastAsia="en-US"/>
              </w:rPr>
              <w:t>elektroanatomicznych</w:t>
            </w:r>
            <w:proofErr w:type="spellEnd"/>
            <w:r w:rsidRPr="00CE4E0F">
              <w:rPr>
                <w:rFonts w:ascii="Arial" w:hAnsi="Arial" w:cs="Arial"/>
                <w:bCs/>
                <w:lang w:eastAsia="en-US"/>
              </w:rPr>
              <w:t xml:space="preserve"> systemów do mapowania 3D.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INNE WYMAGANIA</w:t>
            </w: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</w:rPr>
            </w:pPr>
            <w:r w:rsidRPr="00CE4E0F">
              <w:rPr>
                <w:rFonts w:ascii="Arial" w:hAnsi="Arial" w:cs="Arial"/>
              </w:rPr>
              <w:t>Gwarancyjna obsługa serwisowa urządzenia w okresie m</w:t>
            </w:r>
            <w:r w:rsidRPr="00CE4E0F">
              <w:rPr>
                <w:rFonts w:ascii="Arial" w:hAnsi="Arial" w:cs="Arial"/>
                <w:bCs/>
              </w:rPr>
              <w:t>inimum 24 miesięcy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Gwarancja obejmuje: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przeglądy w okresie gwarancji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wymiany/naprawy uszkodzonych części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dojazdy/przejazdy pracowników serwisu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koszty wysyłki, pakowania, ubezpieczenia przesyłki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robociznę</w:t>
            </w:r>
          </w:p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- wszystkie pozostałe koszty niezbędne do wykonania czynności gwarancyjnych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W okresie gwarancji przegląd serwisowy na koszt dostawcy zakończony wpisem do paszportu technicznego i protokołu wykonania przeglądu, jeden na 12 miesięcy, lub więcej, jeżeli Tak zaleca producent.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Przegląd serwisowy zawiera: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dojazdy pracowników serwisu</w:t>
            </w:r>
          </w:p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robociznę</w:t>
            </w:r>
          </w:p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- wszystkie pozostałe koszty niezbędne do wykonania czynności gwarancyjnych (materiały i części eksploatacyjne)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Przegląd końcowy przed upływem końca gwarancji producenta (na koszt dostawcy) zakończony wpisem do paszportu technicznego i protokołem wykonania przeglądu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Autoryzowany serwis gwarancyjny i pogwarancyjny.</w:t>
            </w:r>
          </w:p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Podać: dokładny adres, telefon, e-mail, adres internetowy (WWW)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eastAsia="Calibri" w:hAnsi="Arial" w:cs="Arial"/>
                <w:sz w:val="20"/>
                <w:szCs w:val="20"/>
              </w:rPr>
              <w:t>W okresie gwarancji przyjmowanie zgłoszeń o usterkach telefonicznie, faksem lub pocztą elektroniczną (e-mail) oraz dokonanie koniecznych napraw, doprowadzających przedmiot umowy do pełnej sprawności – w terminie do 7 dni od chwili jej zgłoszenia.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Liczba napraw tego samego podzespołu powodująca wymianę na nowy (z wyjątkiem uszkodzeń z winy użytkownika) – 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Szkolenie personelu wskazanego przez Zamawiającego w zakresie obsługi aparatu, bezpieczeństwa jego użytkowania potwierdzone pisemnym protokołem.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  <w:highlight w:val="yellow"/>
              </w:rPr>
            </w:pPr>
            <w:r w:rsidRPr="00CE4E0F">
              <w:rPr>
                <w:rFonts w:ascii="Arial" w:hAnsi="Arial" w:cs="Arial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E4E0F">
              <w:rPr>
                <w:rFonts w:ascii="Arial" w:eastAsia="Calibri" w:hAnsi="Arial" w:cs="Arial"/>
                <w:sz w:val="20"/>
                <w:szCs w:val="20"/>
                <w:lang w:bidi="en-US"/>
              </w:rPr>
              <w:t>Rok produkcji 2026 lub 2025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E4E0F">
              <w:rPr>
                <w:rFonts w:ascii="Arial" w:eastAsia="Calibri" w:hAnsi="Arial" w:cs="Arial"/>
                <w:sz w:val="20"/>
                <w:szCs w:val="20"/>
                <w:lang w:bidi="en-US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9B4E38" w:rsidRPr="00CE4E0F" w:rsidTr="00707A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CE4E0F">
              <w:rPr>
                <w:rFonts w:ascii="Arial" w:hAnsi="Arial" w:cs="Arial"/>
                <w:color w:val="00000A"/>
                <w:kern w:val="2"/>
                <w:sz w:val="20"/>
                <w:szCs w:val="20"/>
                <w:lang w:eastAsia="hi-IN"/>
              </w:rPr>
              <w:t>Zagwarantowanie dostępności części przez minimum 10 lat od dostawy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38" w:rsidRPr="00CE4E0F" w:rsidRDefault="009B4E38" w:rsidP="00707A00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8" w:rsidRPr="00CE4E0F" w:rsidRDefault="009B4E38" w:rsidP="00707A00">
            <w:pPr>
              <w:rPr>
                <w:rFonts w:ascii="Arial" w:hAnsi="Arial" w:cs="Arial"/>
                <w:bCs/>
              </w:rPr>
            </w:pPr>
          </w:p>
        </w:tc>
      </w:tr>
    </w:tbl>
    <w:p w:rsidR="009B4E38" w:rsidRPr="00CE4E0F" w:rsidRDefault="009B4E38" w:rsidP="009B4E38">
      <w:pPr>
        <w:rPr>
          <w:rFonts w:ascii="Arial" w:hAnsi="Arial" w:cs="Arial"/>
        </w:rPr>
      </w:pPr>
    </w:p>
    <w:p w:rsidR="00DA0BAB" w:rsidRDefault="00DA0BAB"/>
    <w:sectPr w:rsidR="00DA0BAB" w:rsidSect="009A0ED1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61"/>
    <w:rsid w:val="00272E26"/>
    <w:rsid w:val="007259E6"/>
    <w:rsid w:val="009A0ED1"/>
    <w:rsid w:val="009B4E38"/>
    <w:rsid w:val="00DA0BAB"/>
    <w:rsid w:val="00E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1EA2C-EFC8-4E50-8C3D-66FB228F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E38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9B4E38"/>
    <w:pPr>
      <w:suppressLineNumbers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B4E38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Ewelina Kopaczewska</cp:lastModifiedBy>
  <cp:revision>4</cp:revision>
  <dcterms:created xsi:type="dcterms:W3CDTF">2026-02-26T06:41:00Z</dcterms:created>
  <dcterms:modified xsi:type="dcterms:W3CDTF">2026-02-26T09:44:00Z</dcterms:modified>
</cp:coreProperties>
</file>